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6" w:rsidRDefault="00A448F6" w:rsidP="00A448F6">
      <w:pPr>
        <w:spacing w:after="0"/>
      </w:pPr>
      <w:r>
        <w:t xml:space="preserve">Сообщение о существенном факте </w:t>
      </w:r>
    </w:p>
    <w:p w:rsidR="00A448F6" w:rsidRDefault="00A448F6" w:rsidP="00A448F6">
      <w:pPr>
        <w:spacing w:after="0"/>
      </w:pPr>
      <w:r>
        <w:t xml:space="preserve">о начисленных и (или) выплаченных доходах по эмиссионным ценным бумагам эмитента </w:t>
      </w:r>
    </w:p>
    <w:p w:rsidR="00A448F6" w:rsidRDefault="00A448F6" w:rsidP="00A448F6">
      <w:pPr>
        <w:spacing w:after="0"/>
      </w:pPr>
    </w:p>
    <w:p w:rsidR="00A448F6" w:rsidRDefault="00A448F6" w:rsidP="00A448F6">
      <w:pPr>
        <w:spacing w:after="0"/>
      </w:pPr>
      <w:r>
        <w:t xml:space="preserve">1. Общие сведения: </w:t>
      </w:r>
    </w:p>
    <w:p w:rsidR="00A448F6" w:rsidRDefault="00A448F6" w:rsidP="00A448F6">
      <w:pPr>
        <w:spacing w:after="0"/>
      </w:pPr>
      <w:r>
        <w:t xml:space="preserve">1.1. Полное фирменное наименование эмитента: Публичное акционерное общество "Находкинская база активного морского рыболовства" </w:t>
      </w:r>
    </w:p>
    <w:p w:rsidR="00A448F6" w:rsidRDefault="00A448F6" w:rsidP="00A448F6">
      <w:pPr>
        <w:spacing w:after="0"/>
      </w:pPr>
      <w:r>
        <w:t xml:space="preserve">1.2. Сокращенное фирменное наименование эмитента: ПАО "НБАМР" </w:t>
      </w:r>
    </w:p>
    <w:p w:rsidR="00A448F6" w:rsidRDefault="00A448F6" w:rsidP="00A448F6">
      <w:pPr>
        <w:spacing w:after="0"/>
      </w:pPr>
      <w:r>
        <w:t xml:space="preserve">1.3. Место нахождения эмитента: Российская Федерация, Приморский край, г. Находка, ул. Макарова, 5 </w:t>
      </w:r>
    </w:p>
    <w:p w:rsidR="00A448F6" w:rsidRDefault="00A448F6" w:rsidP="00A448F6">
      <w:pPr>
        <w:spacing w:after="0"/>
      </w:pPr>
      <w:r>
        <w:t xml:space="preserve">1.4. ОГРН эмитента: 1022500703851 </w:t>
      </w:r>
    </w:p>
    <w:p w:rsidR="00A448F6" w:rsidRDefault="00A448F6" w:rsidP="00A448F6">
      <w:pPr>
        <w:spacing w:after="0"/>
      </w:pPr>
      <w:r>
        <w:t xml:space="preserve">1.5. ИНН эмитента: 2508007948 </w:t>
      </w:r>
    </w:p>
    <w:p w:rsidR="00A448F6" w:rsidRDefault="00A448F6" w:rsidP="00A448F6">
      <w:pPr>
        <w:spacing w:after="0"/>
      </w:pPr>
      <w:r>
        <w:t xml:space="preserve">1.6. Уникальный код эмитента, присвоенный регистрирующим органом: 30179-F </w:t>
      </w:r>
    </w:p>
    <w:p w:rsidR="00A448F6" w:rsidRDefault="00A448F6" w:rsidP="00A448F6">
      <w:pPr>
        <w:spacing w:after="0"/>
      </w:pPr>
      <w:r>
        <w:t xml:space="preserve">1.7. Адрес страницы в сети Интернет, используемой эмитентом для раскрытия информации: http://www.e-disclosure.ru/portal/company.aspx?id=9773 </w:t>
      </w:r>
    </w:p>
    <w:p w:rsidR="00A448F6" w:rsidRDefault="00A448F6" w:rsidP="00A448F6">
      <w:pPr>
        <w:spacing w:after="0"/>
      </w:pPr>
    </w:p>
    <w:p w:rsidR="00A448F6" w:rsidRDefault="00A448F6" w:rsidP="00A448F6">
      <w:pPr>
        <w:spacing w:after="0"/>
      </w:pPr>
      <w:r>
        <w:t xml:space="preserve">2. Содержание сообщения: </w:t>
      </w:r>
    </w:p>
    <w:p w:rsidR="00A448F6" w:rsidRDefault="00A448F6" w:rsidP="00A448F6">
      <w:pPr>
        <w:spacing w:after="0"/>
      </w:pPr>
      <w:r>
        <w:t>1) Вид, категория (тип) и иные идентификационные признаки именных эмиссионных ценных бумаг эмитента, по которым начислены доходы) – акция привилегированная именная (вып.2) тип</w:t>
      </w:r>
      <w:proofErr w:type="gramStart"/>
      <w:r>
        <w:t xml:space="preserve"> А</w:t>
      </w:r>
      <w:proofErr w:type="gramEnd"/>
      <w:r>
        <w:t xml:space="preserve">; акция обыкновенная именная (вып.2). </w:t>
      </w:r>
    </w:p>
    <w:p w:rsidR="00A448F6" w:rsidRDefault="00A448F6" w:rsidP="00A448F6">
      <w:pPr>
        <w:spacing w:after="0"/>
      </w:pPr>
      <w:r>
        <w:t xml:space="preserve">2)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</w:r>
      <w:proofErr w:type="gramStart"/>
      <w:r>
        <w:t>присвоения</w:t>
      </w:r>
      <w:proofErr w:type="gramEnd"/>
      <w:r>
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 – 2-02-30179-F от 12.05.1998г., 1-02-30179-F от 12.05.1998г. </w:t>
      </w:r>
    </w:p>
    <w:p w:rsidR="00A448F6" w:rsidRDefault="00A448F6" w:rsidP="00A448F6">
      <w:pPr>
        <w:spacing w:after="0"/>
      </w:pPr>
      <w:r>
        <w:t xml:space="preserve">3) 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 </w:t>
      </w:r>
      <w:r>
        <w:t>–</w:t>
      </w:r>
      <w:r>
        <w:t xml:space="preserve"> </w:t>
      </w:r>
      <w:r>
        <w:t xml:space="preserve">годовое </w:t>
      </w:r>
      <w:r>
        <w:t xml:space="preserve">общее собрание акционеров. </w:t>
      </w:r>
    </w:p>
    <w:p w:rsidR="00A448F6" w:rsidRDefault="00A448F6" w:rsidP="00A448F6">
      <w:pPr>
        <w:spacing w:after="0"/>
      </w:pPr>
      <w:r>
        <w:t xml:space="preserve">4)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 – </w:t>
      </w:r>
      <w:r>
        <w:t xml:space="preserve">26.05.2017 </w:t>
      </w:r>
      <w:r>
        <w:t xml:space="preserve">г. </w:t>
      </w:r>
    </w:p>
    <w:p w:rsidR="00A448F6" w:rsidRDefault="00A448F6" w:rsidP="00A448F6">
      <w:pPr>
        <w:spacing w:after="0"/>
      </w:pPr>
      <w:r>
        <w:t xml:space="preserve">5) 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 если такое решение принято коллегиальным органом управления эмитента - </w:t>
      </w:r>
      <w:r>
        <w:t>30</w:t>
      </w:r>
      <w:r>
        <w:t>.0</w:t>
      </w:r>
      <w:r>
        <w:t>5</w:t>
      </w:r>
      <w:r>
        <w:t>.201</w:t>
      </w:r>
      <w:r>
        <w:t>7</w:t>
      </w:r>
      <w:r>
        <w:t>г. № 3</w:t>
      </w:r>
      <w:r>
        <w:t>9</w:t>
      </w:r>
      <w:r>
        <w:t xml:space="preserve">. </w:t>
      </w:r>
    </w:p>
    <w:p w:rsidR="00A448F6" w:rsidRDefault="00A448F6" w:rsidP="00A448F6">
      <w:pPr>
        <w:spacing w:after="0"/>
      </w:pPr>
      <w:r>
        <w:t xml:space="preserve">6) 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 – </w:t>
      </w:r>
      <w:r>
        <w:t xml:space="preserve"> финансовый 2016 год (полный год).</w:t>
      </w:r>
      <w:r>
        <w:t xml:space="preserve"> </w:t>
      </w:r>
    </w:p>
    <w:p w:rsidR="00A448F6" w:rsidRDefault="00A448F6" w:rsidP="00A448F6">
      <w:pPr>
        <w:spacing w:after="0"/>
      </w:pPr>
      <w:r>
        <w:t xml:space="preserve">7)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 – </w:t>
      </w:r>
    </w:p>
    <w:p w:rsidR="00A448F6" w:rsidRDefault="00A448F6" w:rsidP="00A448F6">
      <w:pPr>
        <w:spacing w:after="0"/>
      </w:pPr>
      <w:r>
        <w:t xml:space="preserve">Общий размер дивидендов, начисленных на привилегированные именные бездокументарные акции – </w:t>
      </w:r>
      <w:r>
        <w:t>273 530 346</w:t>
      </w:r>
      <w:r>
        <w:t xml:space="preserve"> (</w:t>
      </w:r>
      <w:r>
        <w:t>двести семьдесят три миллиона пятьсот тридцать тысяч триста сорок шесть</w:t>
      </w:r>
      <w:r>
        <w:t xml:space="preserve">) рублей </w:t>
      </w:r>
      <w:r>
        <w:t>39</w:t>
      </w:r>
      <w:r>
        <w:t xml:space="preserve"> копеек; </w:t>
      </w:r>
    </w:p>
    <w:p w:rsidR="00A448F6" w:rsidRDefault="00A448F6" w:rsidP="00A448F6">
      <w:pPr>
        <w:spacing w:after="0"/>
      </w:pPr>
      <w:r>
        <w:lastRenderedPageBreak/>
        <w:t xml:space="preserve">Размер </w:t>
      </w:r>
      <w:proofErr w:type="gramStart"/>
      <w:r>
        <w:t xml:space="preserve">дивиденда, начисленного на одну привилегированную именную бездокументарную акцию </w:t>
      </w:r>
      <w:r>
        <w:t>составляет</w:t>
      </w:r>
      <w:proofErr w:type="gramEnd"/>
      <w:r>
        <w:t xml:space="preserve"> 432 рубля 39 копеек. </w:t>
      </w:r>
      <w:r>
        <w:t xml:space="preserve"> </w:t>
      </w:r>
      <w:r w:rsidR="00407383" w:rsidRPr="00407383">
        <w:t xml:space="preserve">Акционером подлежат выплате указанные в настоящем решении годовые дивиденды за вычетом промежуточных дивидендов, объявленных по итогам первого квартала 2016 года.  </w:t>
      </w:r>
    </w:p>
    <w:p w:rsidR="00A448F6" w:rsidRDefault="00A448F6" w:rsidP="00A448F6">
      <w:pPr>
        <w:spacing w:after="0"/>
      </w:pPr>
      <w:r>
        <w:t xml:space="preserve">Общий размер дивидендов, начисленных на обыкновенные именные бездокументарные акции – </w:t>
      </w:r>
      <w:r w:rsidR="00407383">
        <w:t>2 426 223 348,60</w:t>
      </w:r>
      <w:r>
        <w:t xml:space="preserve"> (</w:t>
      </w:r>
      <w:r w:rsidR="00407383">
        <w:t>два миллиарда четыреста двадцать шесть миллионов двести двадцать три тысячи триста сорок восемь</w:t>
      </w:r>
      <w:r>
        <w:t>) рубл</w:t>
      </w:r>
      <w:r w:rsidR="00407383">
        <w:t>ей 60</w:t>
      </w:r>
      <w:r>
        <w:t xml:space="preserve"> коп. </w:t>
      </w:r>
    </w:p>
    <w:p w:rsidR="00A448F6" w:rsidRDefault="00A448F6" w:rsidP="00A448F6">
      <w:pPr>
        <w:spacing w:after="0"/>
      </w:pPr>
      <w:r>
        <w:t xml:space="preserve">Размер </w:t>
      </w:r>
      <w:proofErr w:type="gramStart"/>
      <w:r>
        <w:t xml:space="preserve">дивиденда, начисленного на одну обыкновенную именную бездокументарную акцию </w:t>
      </w:r>
      <w:r w:rsidR="00407383">
        <w:t>составляет</w:t>
      </w:r>
      <w:proofErr w:type="gramEnd"/>
      <w:r w:rsidR="00407383">
        <w:t xml:space="preserve"> 1310 рублей</w:t>
      </w:r>
      <w:r>
        <w:t xml:space="preserve"> </w:t>
      </w:r>
      <w:r w:rsidR="00407383">
        <w:t>10</w:t>
      </w:r>
      <w:r>
        <w:t xml:space="preserve"> копе</w:t>
      </w:r>
      <w:r w:rsidR="00407383">
        <w:t xml:space="preserve">ек на одну обыкновенную акцию. </w:t>
      </w:r>
      <w:r w:rsidR="00407383" w:rsidRPr="00407383">
        <w:t xml:space="preserve">Акционером подлежат выплате указанные в настоящем решении годовые дивиденды за вычетом промежуточных дивидендов, объявленных по итогам первого квартала 2016 года.  </w:t>
      </w:r>
    </w:p>
    <w:p w:rsidR="00A448F6" w:rsidRDefault="00A448F6" w:rsidP="00A448F6">
      <w:pPr>
        <w:spacing w:after="0"/>
      </w:pPr>
      <w:r>
        <w:t xml:space="preserve">8) Форма выплаты доходов по эмиссионным ценным бумагам эмитента (денежные средства, иное имущество) – Денежные средства. </w:t>
      </w:r>
    </w:p>
    <w:p w:rsidR="00A448F6" w:rsidRDefault="00A448F6" w:rsidP="00A448F6">
      <w:pPr>
        <w:spacing w:after="0"/>
      </w:pPr>
      <w:r>
        <w:t xml:space="preserve">9) Дата, на которую будет составлен список лиц, имеющих право на получение дивидендов - </w:t>
      </w:r>
      <w:r w:rsidR="00407383">
        <w:t>06</w:t>
      </w:r>
      <w:r>
        <w:t>.0</w:t>
      </w:r>
      <w:r w:rsidR="00407383">
        <w:t>6</w:t>
      </w:r>
      <w:r>
        <w:t>.201</w:t>
      </w:r>
      <w:r w:rsidR="00407383">
        <w:t>7</w:t>
      </w:r>
      <w:r>
        <w:t xml:space="preserve"> г. </w:t>
      </w:r>
    </w:p>
    <w:p w:rsidR="00A448F6" w:rsidRDefault="00A448F6" w:rsidP="00A448F6">
      <w:pPr>
        <w:spacing w:after="0"/>
      </w:pPr>
      <w:r>
        <w:t xml:space="preserve">Сроки выплаты дивидендов: номинальному держателю и являющемуся профессиональным участником рынка ценных бумаг доверительному управляющему, который зарегистрирован в реестре акционеров - не более 10ти (десяти) рабочих дней, а другим юридическим и физическим лицам, зарегистрированным в реестре акционеров - не более 25ти (двадцати пяти) рабочих дней. </w:t>
      </w:r>
    </w:p>
    <w:p w:rsidR="00A448F6" w:rsidRDefault="00A448F6" w:rsidP="00A448F6">
      <w:pPr>
        <w:spacing w:after="0"/>
      </w:pPr>
      <w:r>
        <w:t xml:space="preserve">3. Подпись </w:t>
      </w:r>
    </w:p>
    <w:p w:rsidR="00A448F6" w:rsidRDefault="00A448F6" w:rsidP="00407383">
      <w:pPr>
        <w:spacing w:after="0"/>
      </w:pPr>
      <w:r>
        <w:t xml:space="preserve">3.1. Начальник </w:t>
      </w:r>
      <w:r w:rsidR="00407383">
        <w:t>фондового отдела ПАО «НБАМР»</w:t>
      </w:r>
      <w:r w:rsidR="00407383">
        <w:tab/>
      </w:r>
      <w:r w:rsidR="00407383">
        <w:tab/>
        <w:t>А.Э. Новаков</w:t>
      </w:r>
    </w:p>
    <w:p w:rsidR="00530C8B" w:rsidRDefault="00A448F6" w:rsidP="00A448F6">
      <w:pPr>
        <w:spacing w:after="0"/>
      </w:pPr>
      <w:r>
        <w:t xml:space="preserve">3.2. Дата </w:t>
      </w:r>
      <w:r w:rsidR="00407383">
        <w:t>31</w:t>
      </w:r>
      <w:r>
        <w:t>.0</w:t>
      </w:r>
      <w:r w:rsidR="00407383">
        <w:t>5</w:t>
      </w:r>
      <w:r>
        <w:t>.201</w:t>
      </w:r>
      <w:r w:rsidR="00407383">
        <w:t>7</w:t>
      </w:r>
      <w:r>
        <w:t xml:space="preserve"> г.</w:t>
      </w:r>
      <w:bookmarkStart w:id="0" w:name="_GoBack"/>
      <w:bookmarkEnd w:id="0"/>
    </w:p>
    <w:sectPr w:rsidR="0053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F6"/>
    <w:rsid w:val="00407383"/>
    <w:rsid w:val="00530C8B"/>
    <w:rsid w:val="00A4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1</cp:revision>
  <dcterms:created xsi:type="dcterms:W3CDTF">2017-05-31T06:18:00Z</dcterms:created>
  <dcterms:modified xsi:type="dcterms:W3CDTF">2017-05-31T06:39:00Z</dcterms:modified>
</cp:coreProperties>
</file>